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  <w:lang w:val="en-US" w:eastAsia="zh-CN"/>
        </w:rPr>
        <w:t>9</w:t>
      </w:r>
    </w:p>
    <w:p>
      <w:pPr>
        <w:widowControl/>
        <w:snapToGrid w:val="0"/>
        <w:spacing w:line="560" w:lineRule="atLeas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napToGrid w:val="0"/>
        <w:spacing w:line="600" w:lineRule="atLeast"/>
        <w:ind w:firstLine="640"/>
        <w:jc w:val="center"/>
        <w:rPr>
          <w:rFonts w:hint="default" w:ascii="Times New Roman" w:hAnsi="Times New Roman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kern w:val="0"/>
          <w:sz w:val="32"/>
          <w:szCs w:val="32"/>
        </w:rPr>
        <w:t>2018年新能源汽车推广应用</w:t>
      </w:r>
    </w:p>
    <w:p>
      <w:pPr>
        <w:widowControl/>
        <w:snapToGrid w:val="0"/>
        <w:spacing w:line="600" w:lineRule="atLeast"/>
        <w:ind w:firstLine="640"/>
        <w:jc w:val="center"/>
        <w:rPr>
          <w:rFonts w:hint="default" w:ascii="Times New Roman" w:hAnsi="Times New Roman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kern w:val="0"/>
          <w:sz w:val="32"/>
          <w:szCs w:val="32"/>
          <w:lang w:eastAsia="zh-CN"/>
        </w:rPr>
        <w:t>海南省</w:t>
      </w:r>
      <w:r>
        <w:rPr>
          <w:rFonts w:hint="default" w:ascii="Times New Roman" w:hAnsi="Times New Roman" w:cs="Times New Roman"/>
          <w:b/>
          <w:kern w:val="0"/>
          <w:sz w:val="32"/>
          <w:szCs w:val="32"/>
        </w:rPr>
        <w:t>财政补贴标准</w:t>
      </w:r>
    </w:p>
    <w:p>
      <w:pPr>
        <w:widowControl/>
        <w:snapToGrid w:val="0"/>
        <w:spacing w:line="600" w:lineRule="atLeas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napToGrid w:val="0"/>
        <w:spacing w:line="600" w:lineRule="atLeas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一、2018年1月1日至2018年2月11日车辆购置补贴</w:t>
      </w:r>
    </w:p>
    <w:p>
      <w:pPr>
        <w:widowControl/>
        <w:snapToGrid w:val="0"/>
        <w:spacing w:line="600" w:lineRule="atLeas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前提条件：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其车型需进入2017年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instrText xml:space="preserve"> HYPERLINK "http://123.127.164.29:18082/CVT/Jsp/zjgl/nerds/201804X.html" </w:instrTex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《新能源汽车推广应用推荐车型目录》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或2018年第一批至第四批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instrText xml:space="preserve"> HYPERLINK "http://123.127.164.29:18082/CVT/Jsp/zjgl/nerds/201804X.html" </w:instrTex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《新能源汽车推广应用推荐车型目录》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。</w:t>
      </w:r>
    </w:p>
    <w:p>
      <w:pPr>
        <w:widowControl/>
        <w:snapToGrid w:val="0"/>
        <w:spacing w:line="600" w:lineRule="atLeas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（一）新能源乘用车补贴标准</w:t>
      </w: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新能源乘用车、插电式混合动力（含增程式）乘用车推广应用补贴标准如下：</w:t>
      </w:r>
    </w:p>
    <w:p>
      <w:pPr>
        <w:widowControl/>
        <w:snapToGrid w:val="0"/>
        <w:spacing w:line="520" w:lineRule="atLeast"/>
        <w:ind w:firstLine="600"/>
        <w:jc w:val="righ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单位：万元/辆</w:t>
      </w:r>
    </w:p>
    <w:tbl>
      <w:tblPr>
        <w:tblStyle w:val="3"/>
        <w:tblW w:w="8611" w:type="dxa"/>
        <w:jc w:val="center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1694"/>
        <w:gridCol w:w="1592"/>
        <w:gridCol w:w="1454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车辆类型</w:t>
            </w:r>
          </w:p>
        </w:tc>
        <w:tc>
          <w:tcPr>
            <w:tcW w:w="6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纯电动续驶里程R(工况法、公里)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100≤R＜150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150≤R＜250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R≥250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R≥50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纯电动乘用车</w:t>
            </w: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1.8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2.2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插电式混合动力乘用车（含增程式）</w:t>
            </w: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／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／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／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1.2</w:t>
            </w:r>
          </w:p>
        </w:tc>
      </w:tr>
    </w:tbl>
    <w:p>
      <w:pPr>
        <w:widowControl/>
        <w:snapToGrid w:val="0"/>
        <w:spacing w:line="600" w:lineRule="atLeast"/>
        <w:ind w:firstLine="643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新能源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客车补贴标准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补贴金额＝车辆带电量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</w:rPr>
        <w:t>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单位电量补贴标准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</w:rPr>
        <w:t>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调整系数（调整系数：系统能量密度/充电倍率/节油水平）,具体如下：</w:t>
      </w:r>
    </w:p>
    <w:tbl>
      <w:tblPr>
        <w:tblStyle w:val="3"/>
        <w:tblW w:w="96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227"/>
        <w:gridCol w:w="1541"/>
        <w:gridCol w:w="1505"/>
        <w:gridCol w:w="1073"/>
        <w:gridCol w:w="1159"/>
        <w:gridCol w:w="1227"/>
        <w:gridCol w:w="1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tblHeader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车辆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补贴标准（元/kWh）</w:t>
            </w:r>
          </w:p>
        </w:tc>
        <w:tc>
          <w:tcPr>
            <w:tcW w:w="4119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补贴调整系数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b/>
                <w:bCs w:val="0"/>
                <w:color w:val="000000"/>
                <w:kern w:val="0"/>
                <w:szCs w:val="21"/>
                <w:lang w:eastAsia="zh-CN"/>
              </w:rPr>
              <w:t>单车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补贴上限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  <w:lang w:eastAsia="zh-CN"/>
              </w:rPr>
              <w:t>省、市县两级财政补贴总额，万元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6＜L≤8m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8＜L≤10m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L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  <w:lang w:eastAsia="zh-CN"/>
              </w:rPr>
              <w:t>＞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10m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非快充类纯电动客车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  <w:t>900</w:t>
            </w:r>
          </w:p>
        </w:tc>
        <w:tc>
          <w:tcPr>
            <w:tcW w:w="411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系统能量密度（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Wh/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K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g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85－95（含）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95－115（含）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115以上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快充类纯电动客车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411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快充倍率</w:t>
            </w: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3C－5C（含）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5C－15C（含）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15C以上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插电式混合动力（含增程式）客车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411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节油率水平</w:t>
            </w: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2.25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0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40%-45%（含）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45%-60%（含）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60%以上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1.2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600" w:lineRule="exact"/>
        <w:ind w:firstLine="643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新能源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货车和专用车补贴标准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新能源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货车和专用车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以提供驱动动力的动力电池总储电量为依据，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采取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分段超额累退方式给予补贴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，具体如下：</w:t>
      </w:r>
    </w:p>
    <w:tbl>
      <w:tblPr>
        <w:tblStyle w:val="3"/>
        <w:tblW w:w="9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35"/>
        <w:gridCol w:w="2220"/>
        <w:gridCol w:w="2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补贴标准（元/kWh）</w:t>
            </w:r>
          </w:p>
        </w:tc>
        <w:tc>
          <w:tcPr>
            <w:tcW w:w="25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单车补贴上限（万元）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30（含）kWh以下部分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30～50（含）kWh部分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50kWh以上部分</w:t>
            </w:r>
          </w:p>
        </w:tc>
        <w:tc>
          <w:tcPr>
            <w:tcW w:w="25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750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2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7.5</w:t>
            </w:r>
          </w:p>
        </w:tc>
      </w:tr>
    </w:tbl>
    <w:p>
      <w:pPr>
        <w:widowControl/>
        <w:snapToGrid w:val="0"/>
        <w:spacing w:line="600" w:lineRule="atLeast"/>
        <w:ind w:firstLine="643" w:firstLineChars="200"/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（四）燃料电池汽车补贴标准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eastAsia="zh-CN"/>
        </w:rPr>
        <w:t>燃料电池汽车推广应用补贴标准如下：</w:t>
      </w:r>
    </w:p>
    <w:p>
      <w:pPr>
        <w:widowControl/>
        <w:snapToGrid w:val="0"/>
        <w:spacing w:line="600" w:lineRule="exact"/>
        <w:ind w:firstLine="420"/>
        <w:jc w:val="righ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单位：万元/辆</w:t>
      </w:r>
    </w:p>
    <w:tbl>
      <w:tblPr>
        <w:tblStyle w:val="3"/>
        <w:tblW w:w="8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7"/>
        <w:gridCol w:w="35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车辆类型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b/>
                <w:bCs w:val="0"/>
                <w:kern w:val="0"/>
                <w:sz w:val="21"/>
                <w:szCs w:val="21"/>
                <w:lang w:eastAsia="zh-CN"/>
              </w:rPr>
              <w:t>补贴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燃料电池乘用车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燃料电池轻型客车、货车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燃料电池大中型客车、中重型货车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</w:tr>
    </w:tbl>
    <w:p>
      <w:pPr>
        <w:widowControl/>
        <w:snapToGrid w:val="0"/>
        <w:spacing w:line="600" w:lineRule="exac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napToGrid w:val="0"/>
        <w:spacing w:line="600" w:lineRule="atLeas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二、2018年2月12日至2018年6月11日车辆购置补贴</w:t>
      </w:r>
    </w:p>
    <w:p>
      <w:pPr>
        <w:widowControl/>
        <w:snapToGrid w:val="0"/>
        <w:spacing w:line="600" w:lineRule="atLeas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前提条件：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其车型需进入2017年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instrText xml:space="preserve"> HYPERLINK "http://123.127.164.29:18082/CVT/Jsp/zjgl/nerds/201804X.html" </w:instrTex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《新能源汽车推广应用推荐车型目录》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或2018年第一批至第四批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instrText xml:space="preserve"> HYPERLINK "http://123.127.164.29:18082/CVT/Jsp/zjgl/nerds/201804X.html" </w:instrTex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《新能源汽车推广应用推荐车型目录》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。</w:t>
      </w:r>
    </w:p>
    <w:p>
      <w:pPr>
        <w:widowControl/>
        <w:snapToGrid w:val="0"/>
        <w:spacing w:line="600" w:lineRule="exact"/>
        <w:ind w:firstLine="643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新能源乘用车补贴标准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新能源乘用车、插电式混合动力（含增程式）乘用车推广应用补贴标准如下：</w:t>
      </w:r>
    </w:p>
    <w:p>
      <w:pPr>
        <w:widowControl/>
        <w:snapToGrid w:val="0"/>
        <w:spacing w:line="600" w:lineRule="exact"/>
        <w:ind w:firstLine="600"/>
        <w:jc w:val="righ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单位：万元/辆</w:t>
      </w:r>
    </w:p>
    <w:tbl>
      <w:tblPr>
        <w:tblStyle w:val="3"/>
        <w:tblW w:w="84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1694"/>
        <w:gridCol w:w="1592"/>
        <w:gridCol w:w="1454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车辆类型</w:t>
            </w:r>
          </w:p>
        </w:tc>
        <w:tc>
          <w:tcPr>
            <w:tcW w:w="6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纯电动续驶里程R(工况法、公里)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100≤R＜150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150≤R＜250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R≥250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R≥50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纯电动乘用车</w:t>
            </w: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0.7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1.26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1.54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插电式混合动力乘用车（含增程式）</w:t>
            </w: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／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／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／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0.84</w:t>
            </w:r>
          </w:p>
        </w:tc>
      </w:tr>
    </w:tbl>
    <w:p>
      <w:pPr>
        <w:widowControl/>
        <w:snapToGrid w:val="0"/>
        <w:spacing w:line="600" w:lineRule="exact"/>
        <w:ind w:firstLine="643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新能源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客车补贴标准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补贴金额＝车辆带电量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</w:rPr>
        <w:t>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单位电量补贴标准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</w:rPr>
        <w:t>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调整系数（调整系数：系统能量密度/充电倍率/节油水平）,具体如下：</w:t>
      </w:r>
    </w:p>
    <w:tbl>
      <w:tblPr>
        <w:tblStyle w:val="3"/>
        <w:tblW w:w="101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95"/>
        <w:gridCol w:w="1578"/>
        <w:gridCol w:w="160"/>
        <w:gridCol w:w="1254"/>
        <w:gridCol w:w="278"/>
        <w:gridCol w:w="1142"/>
        <w:gridCol w:w="1062"/>
        <w:gridCol w:w="6"/>
        <w:gridCol w:w="1252"/>
        <w:gridCol w:w="1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车辆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补贴标准（元/kWh）</w:t>
            </w:r>
          </w:p>
        </w:tc>
        <w:tc>
          <w:tcPr>
            <w:tcW w:w="4412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补贴调整系数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b/>
                <w:bCs w:val="0"/>
                <w:color w:val="000000"/>
                <w:kern w:val="0"/>
                <w:szCs w:val="21"/>
                <w:lang w:eastAsia="zh-CN"/>
              </w:rPr>
              <w:t>单车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补贴上限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  <w:lang w:eastAsia="zh-CN"/>
              </w:rPr>
              <w:t>省、市县两级财政补贴总额，万元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6＜L≤8m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8＜L≤10m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L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  <w:lang w:eastAsia="zh-CN"/>
              </w:rPr>
              <w:t>＞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10m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非快充类纯电动客车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  <w:t>630</w:t>
            </w:r>
          </w:p>
        </w:tc>
        <w:tc>
          <w:tcPr>
            <w:tcW w:w="44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系统能量密度（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Wh/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K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g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12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85－95（含）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95－115（含）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115以上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快充类纯电动客车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  <w:t>1050</w:t>
            </w:r>
          </w:p>
        </w:tc>
        <w:tc>
          <w:tcPr>
            <w:tcW w:w="44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快充倍率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2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11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3C－5C（含）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5C－15C（含）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15C以上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插电式混合动力（含增程式）客车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  <w:lang w:val="en-US" w:eastAsia="zh-CN"/>
              </w:rPr>
              <w:t>1050</w:t>
            </w:r>
          </w:p>
        </w:tc>
        <w:tc>
          <w:tcPr>
            <w:tcW w:w="44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节油率水平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1.575</w:t>
            </w:r>
          </w:p>
        </w:tc>
        <w:tc>
          <w:tcPr>
            <w:tcW w:w="12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3.15</w:t>
            </w:r>
          </w:p>
        </w:tc>
        <w:tc>
          <w:tcPr>
            <w:tcW w:w="11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40%-45%（含）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45%-60%（含）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60%以上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1.2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napToGrid w:val="0"/>
        <w:spacing w:line="600" w:lineRule="atLeast"/>
        <w:ind w:firstLine="643" w:firstLineChars="200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新能源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货车和专用车补贴标准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新能源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货车和专用车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以提供驱动动力的动力电池总储电量为依据，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采取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分段超额累退方式给予补贴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，具体如下：</w:t>
      </w:r>
    </w:p>
    <w:tbl>
      <w:tblPr>
        <w:tblStyle w:val="3"/>
        <w:tblW w:w="978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1"/>
        <w:gridCol w:w="1984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补贴标准（元/kWh）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单车补贴上限（万元）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30（含）kWh以下部分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30～50（含）kWh部分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50kWh以上部分</w:t>
            </w:r>
          </w:p>
        </w:tc>
        <w:tc>
          <w:tcPr>
            <w:tcW w:w="26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240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</w:tr>
    </w:tbl>
    <w:p>
      <w:pPr>
        <w:widowControl/>
        <w:snapToGrid w:val="0"/>
        <w:spacing w:line="600" w:lineRule="atLeas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（四）燃料电池汽车补贴标准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燃料电池汽车推广应用补贴标准如下：</w:t>
      </w:r>
    </w:p>
    <w:p>
      <w:pPr>
        <w:widowControl/>
        <w:snapToGrid w:val="0"/>
        <w:spacing w:line="600" w:lineRule="exact"/>
        <w:ind w:firstLine="420"/>
        <w:jc w:val="right"/>
        <w:rPr>
          <w:rFonts w:hint="default" w:ascii="Times New Roman" w:hAnsi="Times New Roman" w:eastAsia="仿宋_GB2312" w:cs="Times New Roman"/>
          <w:kern w:val="0"/>
          <w:sz w:val="28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单位：万元/辆</w:t>
      </w:r>
    </w:p>
    <w:tbl>
      <w:tblPr>
        <w:tblStyle w:val="3"/>
        <w:tblW w:w="8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7"/>
        <w:gridCol w:w="35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车辆类型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b/>
                <w:bCs w:val="0"/>
                <w:kern w:val="0"/>
                <w:sz w:val="21"/>
                <w:szCs w:val="21"/>
                <w:lang w:eastAsia="zh-CN"/>
              </w:rPr>
              <w:t>补贴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燃料电池乘用车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</w:tblPrEx>
        <w:trPr>
          <w:trHeight w:val="599" w:hRule="atLeast"/>
        </w:trPr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燃料电池轻型客车、货车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燃料电池大中型客车、中重型货车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</w:tr>
    </w:tbl>
    <w:p>
      <w:pPr>
        <w:widowControl/>
        <w:snapToGrid w:val="0"/>
        <w:spacing w:line="600" w:lineRule="atLeas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napToGrid w:val="0"/>
        <w:spacing w:line="600" w:lineRule="atLeas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napToGrid w:val="0"/>
        <w:spacing w:line="600" w:lineRule="atLeas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napToGrid w:val="0"/>
        <w:spacing w:line="600" w:lineRule="atLeas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三、2018年6月12日至2018年12月31日车辆购置补贴</w:t>
      </w:r>
    </w:p>
    <w:p>
      <w:pPr>
        <w:widowControl/>
        <w:snapToGrid w:val="0"/>
        <w:spacing w:line="600" w:lineRule="atLeas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前提条件：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其车型需进入2018年第五批及之后批次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instrText xml:space="preserve"> HYPERLINK "http://123.127.164.29:18082/CVT/Jsp/zjgl/nerds/201804X.html" </w:instrTex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《新能源汽车推广应用推荐车型目录》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outlineLvl w:val="0"/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新能源乘用车补贴标准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和技术要求</w:t>
      </w:r>
    </w:p>
    <w:p>
      <w:pPr>
        <w:widowControl/>
        <w:numPr>
          <w:ilvl w:val="0"/>
          <w:numId w:val="2"/>
        </w:numPr>
        <w:spacing w:line="600" w:lineRule="exact"/>
        <w:ind w:left="420" w:leftChars="0" w:firstLine="420" w:firstLineChars="0"/>
        <w:outlineLvl w:val="0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sz w:val="32"/>
          <w:szCs w:val="32"/>
        </w:rPr>
        <w:t>新能源乘用车补贴标准</w:t>
      </w:r>
      <w:r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600" w:lineRule="exact"/>
        <w:ind w:left="840" w:leftChars="0"/>
        <w:jc w:val="right"/>
        <w:outlineLvl w:val="0"/>
        <w:rPr>
          <w:rFonts w:hint="eastAsia" w:ascii="Times New Roman" w:hAnsi="Times New Roman" w:eastAsia="楷体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单位：万元</w:t>
      </w:r>
    </w:p>
    <w:tbl>
      <w:tblPr>
        <w:tblStyle w:val="3"/>
        <w:tblW w:w="9360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5"/>
        <w:gridCol w:w="1297"/>
        <w:gridCol w:w="1294"/>
        <w:gridCol w:w="1453"/>
        <w:gridCol w:w="1299"/>
        <w:gridCol w:w="861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65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车辆类型</w:t>
            </w:r>
          </w:p>
        </w:tc>
        <w:tc>
          <w:tcPr>
            <w:tcW w:w="7195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firstLine="422" w:firstLineChars="20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纯电动续驶里程R(工况法、公里)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纯电动乘用车</w:t>
            </w:r>
          </w:p>
        </w:tc>
        <w:tc>
          <w:tcPr>
            <w:tcW w:w="129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150≤R＜200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200≤R＜250</w:t>
            </w:r>
          </w:p>
        </w:tc>
        <w:tc>
          <w:tcPr>
            <w:tcW w:w="145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250≤R＜300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300≤R＜400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R≥400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R≥50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1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97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0.75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1.2</w:t>
            </w:r>
          </w:p>
        </w:tc>
        <w:tc>
          <w:tcPr>
            <w:tcW w:w="1453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1.7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2.25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2.5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插电式混合动力乘用车（含增程式）</w:t>
            </w:r>
          </w:p>
        </w:tc>
        <w:tc>
          <w:tcPr>
            <w:tcW w:w="6204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360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单车补贴金额＝里程补贴标准×电池系统能量密度调整系数×车辆能耗调整系数。单位电池电量补贴上限不超过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>600元/</w:t>
            </w:r>
            <w:r>
              <w:rPr>
                <w:rFonts w:hint="eastAsia" w:eastAsia="仿宋_GB2312" w:cs="Times New Roman"/>
                <w:bCs/>
                <w:sz w:val="21"/>
                <w:szCs w:val="21"/>
                <w:lang w:val="en-US" w:eastAsia="zh-CN"/>
              </w:rPr>
              <w:t>k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>Wh。</w:t>
            </w:r>
          </w:p>
        </w:tc>
      </w:tr>
    </w:tbl>
    <w:p>
      <w:pPr>
        <w:widowControl/>
        <w:numPr>
          <w:ilvl w:val="0"/>
          <w:numId w:val="0"/>
        </w:numPr>
        <w:spacing w:line="600" w:lineRule="exact"/>
        <w:ind w:left="420" w:leftChars="0" w:firstLine="420" w:firstLineChars="0"/>
        <w:outlineLvl w:val="0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2.新能源乘用车技术要求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（1）纯电动乘用车30分钟最高车速不低于100km/h。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纯电动乘用车工况法续驶里程不低于150km。插电式混合动力（含增程式）乘用车工况法续驶里程不低于50km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）纯电动乘用车动力电池系统的质量能量密度不低于105Wh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kg，105（含）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120Wh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kg的车型按0.6倍补贴，120（含）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140Wh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kg的车型按1倍补贴，140（含）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160Wh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kg的车型按1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1倍补贴，160Wh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kg及以上的车型按l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2倍补贴。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）根据纯电动乘用车能耗水平设置调整系数。按整车整备质量（m）不同，工况条件下百公里耗电量（Y）应满足以下门槛条件：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m≤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1000kg时，Y≤0.0126×m＋0.45；1000＜m≤1600kg时，Y≤0.0108×m＋2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25；m＞1600kg时，Y≤0.0045×m＋12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33。百公里耗电量（Y）优于门槛0（含）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5％的车型按0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5倍补贴，优于门槛5（含）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25％的车型按1倍补贴，优于门槛25％（含）以上的车型按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倍补贴。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5）工况法纯电续驶里程低于80km的插电式混合动力乘用车B状态燃料消耗量（不含电能转化的燃料消耗量）与现行的常规燃料消耗量国家标准中对应限值相比小于65%，比值介于60%（含）-65%之间的车型按0.5倍补贴，比值小于60%的车型按1倍补贴。工况法纯电续驶里程大于等于80km的插电式混合动力乘用车，其A状态百公里耗电量应满足纯电动乘用车门槛要求。</w:t>
      </w: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outlineLvl w:val="0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新能源客车补贴标准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和技术要求</w:t>
      </w:r>
    </w:p>
    <w:p>
      <w:pPr>
        <w:widowControl/>
        <w:numPr>
          <w:ilvl w:val="0"/>
          <w:numId w:val="0"/>
        </w:numPr>
        <w:spacing w:line="600" w:lineRule="exact"/>
        <w:ind w:left="420" w:leftChars="0" w:firstLine="420" w:firstLineChars="0"/>
        <w:outlineLvl w:val="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1.新能源客车补贴标准。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具体如下：</w:t>
      </w:r>
    </w:p>
    <w:tbl>
      <w:tblPr>
        <w:tblStyle w:val="3"/>
        <w:tblW w:w="10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000000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171"/>
        <w:gridCol w:w="1677"/>
        <w:gridCol w:w="663"/>
        <w:gridCol w:w="960"/>
        <w:gridCol w:w="1091"/>
        <w:gridCol w:w="1149"/>
        <w:gridCol w:w="1306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Header/>
          <w:jc w:val="center"/>
        </w:trPr>
        <w:tc>
          <w:tcPr>
            <w:tcW w:w="12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  <w:t>车辆类型</w:t>
            </w:r>
          </w:p>
        </w:tc>
        <w:tc>
          <w:tcPr>
            <w:tcW w:w="11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  <w:t>补贴标准（元/kWh）</w:t>
            </w:r>
          </w:p>
        </w:tc>
        <w:tc>
          <w:tcPr>
            <w:tcW w:w="439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  <w:t>补贴调整系数</w:t>
            </w:r>
          </w:p>
        </w:tc>
        <w:tc>
          <w:tcPr>
            <w:tcW w:w="34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  <w:lang w:eastAsia="zh-CN"/>
              </w:rPr>
              <w:t>单车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补贴上限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  <w:lang w:eastAsia="zh-CN"/>
              </w:rPr>
              <w:t>省、市县两级财政补贴总额，万元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  <w:jc w:val="center"/>
        </w:trPr>
        <w:tc>
          <w:tcPr>
            <w:tcW w:w="12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9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  <w:t>6＜L≤8m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  <w:t>8＜L≤10m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  <w:t>L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＞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2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非快充类纯电动客车</w:t>
            </w:r>
          </w:p>
        </w:tc>
        <w:tc>
          <w:tcPr>
            <w:tcW w:w="11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43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系统能量密度（Wh/kg）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2.75</w:t>
            </w:r>
          </w:p>
        </w:tc>
        <w:tc>
          <w:tcPr>
            <w:tcW w:w="13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115-135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（含）</w:t>
            </w:r>
          </w:p>
        </w:tc>
        <w:tc>
          <w:tcPr>
            <w:tcW w:w="20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快充类纯电动客车</w:t>
            </w:r>
          </w:p>
        </w:tc>
        <w:tc>
          <w:tcPr>
            <w:tcW w:w="11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1050</w:t>
            </w:r>
          </w:p>
        </w:tc>
        <w:tc>
          <w:tcPr>
            <w:tcW w:w="43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快充倍率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3C－5C（含）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5C－15C（含）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15C以上</w:t>
            </w: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2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0.8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插电式混合动力（含增程式）客车</w:t>
            </w:r>
          </w:p>
        </w:tc>
        <w:tc>
          <w:tcPr>
            <w:tcW w:w="11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750</w:t>
            </w:r>
          </w:p>
        </w:tc>
        <w:tc>
          <w:tcPr>
            <w:tcW w:w="43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节油率水平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3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2.25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%－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5%（含）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%－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%（含）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%以上</w:t>
            </w: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0.8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02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单车补贴金额＝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Min{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车辆带电量×单位电量补贴标准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单车补贴上限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}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×调整系数（包括：电池系统能量密度系数、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单位载质量能量消耗量系数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、快充倍率系数、节油率系数）</w:t>
            </w:r>
          </w:p>
        </w:tc>
      </w:tr>
    </w:tbl>
    <w:p>
      <w:pPr>
        <w:widowControl/>
        <w:numPr>
          <w:ilvl w:val="0"/>
          <w:numId w:val="0"/>
        </w:numPr>
        <w:spacing w:line="600" w:lineRule="exact"/>
        <w:ind w:left="420" w:leftChars="0" w:firstLine="420" w:firstLineChars="0"/>
        <w:outlineLvl w:val="0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2.新能源客车技术要求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单位载质量能量消耗量（E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）不高于0.21Wh/km·kg，0.15-0.21（含）Wh/km·kg的车型按1倍补贴，0.15Wh/km·kg及以下的车型按1.1倍补贴。计算E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值所需的附加质量按照《关于2016-2020年新能源汽车推广应用财政支持政策的通知》（财建〔2015〕134号）执行，能量消耗率按《电动汽车能量消耗率和续驶里程试验方法》（GB/T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18386-2017）测试（新能源货车和专用车也按此计算）。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（2）纯电动客车（不含快充类纯电动客车）续驶里程不低于200公里（等速法）。插电式混合动力（含增程式）客车纯电续驶里程不低于50公里（等速法）。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（3）非快充类纯电动客车电池系统能量密度要高于115Wh/kg，快充类纯电动客车快充倍率要高于3C，插电式混合动力（含增程式）客车节油率水平要高于60％。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0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新能源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货车和专用车补贴标准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和技术要求</w:t>
      </w:r>
    </w:p>
    <w:p>
      <w:pPr>
        <w:widowControl/>
        <w:spacing w:line="600" w:lineRule="exact"/>
        <w:ind w:firstLine="643" w:firstLineChars="20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1.新能源货车和专用车补贴标准。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新能源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货车和专用车以提供驱动动力的动力电池总储电量为依据，采取分段超额累退方式给予补贴，具体如下：</w:t>
      </w:r>
    </w:p>
    <w:tbl>
      <w:tblPr>
        <w:tblStyle w:val="3"/>
        <w:tblW w:w="86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82"/>
        <w:gridCol w:w="1895"/>
        <w:gridCol w:w="2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4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补贴标准（元/kWh）</w:t>
            </w:r>
          </w:p>
        </w:tc>
        <w:tc>
          <w:tcPr>
            <w:tcW w:w="22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单车补贴上限（万元）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30（含）kWh以下部分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30～50（含）kWh部分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50kWh以上部分</w:t>
            </w:r>
          </w:p>
        </w:tc>
        <w:tc>
          <w:tcPr>
            <w:tcW w:w="22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425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375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325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</w:t>
            </w:r>
          </w:p>
        </w:tc>
      </w:tr>
    </w:tbl>
    <w:p>
      <w:pPr>
        <w:widowControl/>
        <w:spacing w:line="600" w:lineRule="exact"/>
        <w:ind w:firstLine="643" w:firstLineChars="200"/>
        <w:outlineLvl w:val="0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2.新能源货车和专用车技术要求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（1）装载动力电池系统能量密度不低于115Wh/kg。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（2）纯电动货车、运输类专用车单位载质量能量消耗量（E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）不高于0.4Wh/km·kg，对0.35-0.4Wh/km·kg（含）的按0.2倍补贴，对0.35Wh/km·kg及以下的按1倍补贴。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（3）作业类纯电动专用车吨百公里电耗（按试验质量）不超过8kWh。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0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（四）燃料电池汽车补贴标准及技术要求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1.燃料电池汽车补贴标准。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燃料电池乘用车按照搭载燃料电池系统的额定功率进行补贴，燃料电池客车、货车采取定额补贴，具体如下：</w:t>
      </w:r>
    </w:p>
    <w:tbl>
      <w:tblPr>
        <w:tblStyle w:val="3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55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车辆类型</w:t>
            </w:r>
          </w:p>
        </w:tc>
        <w:tc>
          <w:tcPr>
            <w:tcW w:w="29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补贴标准（元/kW）</w:t>
            </w:r>
          </w:p>
        </w:tc>
        <w:tc>
          <w:tcPr>
            <w:tcW w:w="272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补贴上限（万元/辆）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78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乘用车</w:t>
            </w:r>
          </w:p>
        </w:tc>
        <w:tc>
          <w:tcPr>
            <w:tcW w:w="29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272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78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轻型客车、货车</w:t>
            </w:r>
          </w:p>
        </w:tc>
        <w:tc>
          <w:tcPr>
            <w:tcW w:w="29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72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8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大中型客车、中重型货车</w:t>
            </w:r>
          </w:p>
        </w:tc>
        <w:tc>
          <w:tcPr>
            <w:tcW w:w="29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72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</w:tr>
    </w:tbl>
    <w:p>
      <w:pPr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2.燃料电池汽车技术要求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（1）燃料电池系统的额定功率与驱动电机的额定功率比值不低于30%，比值介于0.3（含）-0.4的车型按0.8倍补贴，比值介于0.4（含）-0.5的车型按0.9倍补贴，比值在0.5（含）以上的车型按1倍补贴。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（2）乘用车燃料电池系统的额定功率不小于10kW，商用车燃料电池系统的额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定功率不小于30kW。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（3）燃料电池汽车纯电续驶里程不低于300公里。</w:t>
      </w:r>
    </w:p>
    <w:p>
      <w:pPr>
        <w:widowControl/>
        <w:snapToGrid w:val="0"/>
        <w:spacing w:line="600" w:lineRule="atLeast"/>
        <w:ind w:firstLine="605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（4）燃料电池汽车所采用的燃料电池应满足《道路车辆用质子交换膜燃料电池模块》（标准号GB／T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33978-2017）标准中的储存温度要求。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CAA696"/>
    <w:multiLevelType w:val="singleLevel"/>
    <w:tmpl w:val="93CAA6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5C3E8C7"/>
    <w:multiLevelType w:val="singleLevel"/>
    <w:tmpl w:val="65C3E8C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B25A0"/>
    <w:rsid w:val="011678D7"/>
    <w:rsid w:val="01731923"/>
    <w:rsid w:val="017B4698"/>
    <w:rsid w:val="019418A5"/>
    <w:rsid w:val="02291553"/>
    <w:rsid w:val="0282285A"/>
    <w:rsid w:val="042D1F25"/>
    <w:rsid w:val="04BE7A7F"/>
    <w:rsid w:val="052B73AA"/>
    <w:rsid w:val="05432455"/>
    <w:rsid w:val="05AF112B"/>
    <w:rsid w:val="05F434D9"/>
    <w:rsid w:val="07E85111"/>
    <w:rsid w:val="07FD6CD2"/>
    <w:rsid w:val="090E17D5"/>
    <w:rsid w:val="09A00CC3"/>
    <w:rsid w:val="0A7B3DC6"/>
    <w:rsid w:val="0A9A6C7B"/>
    <w:rsid w:val="0DAC406D"/>
    <w:rsid w:val="0E6B25A0"/>
    <w:rsid w:val="11D84CAB"/>
    <w:rsid w:val="12201B35"/>
    <w:rsid w:val="1224652A"/>
    <w:rsid w:val="12E32545"/>
    <w:rsid w:val="13595E5B"/>
    <w:rsid w:val="13C004C3"/>
    <w:rsid w:val="16551241"/>
    <w:rsid w:val="174F3D10"/>
    <w:rsid w:val="1CCF0363"/>
    <w:rsid w:val="1DED5F6E"/>
    <w:rsid w:val="1ECF3862"/>
    <w:rsid w:val="201B32A7"/>
    <w:rsid w:val="20F36231"/>
    <w:rsid w:val="21325BEE"/>
    <w:rsid w:val="22D669C3"/>
    <w:rsid w:val="23567B7E"/>
    <w:rsid w:val="235D5A3F"/>
    <w:rsid w:val="23B64520"/>
    <w:rsid w:val="24267248"/>
    <w:rsid w:val="247A1174"/>
    <w:rsid w:val="256E3F51"/>
    <w:rsid w:val="2571158A"/>
    <w:rsid w:val="27226026"/>
    <w:rsid w:val="277E5643"/>
    <w:rsid w:val="28BD5703"/>
    <w:rsid w:val="28F2342A"/>
    <w:rsid w:val="29C066D2"/>
    <w:rsid w:val="2A187DBC"/>
    <w:rsid w:val="2A23183F"/>
    <w:rsid w:val="2AF65E67"/>
    <w:rsid w:val="2B77360B"/>
    <w:rsid w:val="2B881196"/>
    <w:rsid w:val="2D7E66F7"/>
    <w:rsid w:val="2E735FAC"/>
    <w:rsid w:val="2EDA5735"/>
    <w:rsid w:val="30AB0047"/>
    <w:rsid w:val="30E535B9"/>
    <w:rsid w:val="324B3593"/>
    <w:rsid w:val="33B52088"/>
    <w:rsid w:val="347715A3"/>
    <w:rsid w:val="34E476A1"/>
    <w:rsid w:val="34E47C34"/>
    <w:rsid w:val="361C1E80"/>
    <w:rsid w:val="36DD018F"/>
    <w:rsid w:val="383B3B03"/>
    <w:rsid w:val="39CD6BB4"/>
    <w:rsid w:val="39FD31D9"/>
    <w:rsid w:val="3A3B29AE"/>
    <w:rsid w:val="3B3A15D7"/>
    <w:rsid w:val="3C6061E1"/>
    <w:rsid w:val="3C6D73BF"/>
    <w:rsid w:val="3C8518AF"/>
    <w:rsid w:val="3C944E3C"/>
    <w:rsid w:val="3D8F3DAF"/>
    <w:rsid w:val="3EBA573D"/>
    <w:rsid w:val="3FB53E1D"/>
    <w:rsid w:val="40434A98"/>
    <w:rsid w:val="41D3486F"/>
    <w:rsid w:val="42380B3A"/>
    <w:rsid w:val="42D124E4"/>
    <w:rsid w:val="42D31C3D"/>
    <w:rsid w:val="43141800"/>
    <w:rsid w:val="431B5BB9"/>
    <w:rsid w:val="43B40F0E"/>
    <w:rsid w:val="45433123"/>
    <w:rsid w:val="45DA1E18"/>
    <w:rsid w:val="46D05F09"/>
    <w:rsid w:val="47377F84"/>
    <w:rsid w:val="4769723B"/>
    <w:rsid w:val="48721A57"/>
    <w:rsid w:val="4A5E4DB0"/>
    <w:rsid w:val="4A85332A"/>
    <w:rsid w:val="4AB7588A"/>
    <w:rsid w:val="4CF8644B"/>
    <w:rsid w:val="4D800C5A"/>
    <w:rsid w:val="4FC3515F"/>
    <w:rsid w:val="525A0295"/>
    <w:rsid w:val="5268427A"/>
    <w:rsid w:val="52EE0FBA"/>
    <w:rsid w:val="52F2188C"/>
    <w:rsid w:val="543B673D"/>
    <w:rsid w:val="54E62476"/>
    <w:rsid w:val="54EB53F1"/>
    <w:rsid w:val="554A098F"/>
    <w:rsid w:val="55A9094F"/>
    <w:rsid w:val="55F84324"/>
    <w:rsid w:val="567B4639"/>
    <w:rsid w:val="56BA1722"/>
    <w:rsid w:val="56D7456D"/>
    <w:rsid w:val="56F95980"/>
    <w:rsid w:val="58100974"/>
    <w:rsid w:val="58520F95"/>
    <w:rsid w:val="5B230A26"/>
    <w:rsid w:val="5BC3639B"/>
    <w:rsid w:val="5BF64B7F"/>
    <w:rsid w:val="5C4B466A"/>
    <w:rsid w:val="5E403B83"/>
    <w:rsid w:val="5ED5669D"/>
    <w:rsid w:val="5EE3117D"/>
    <w:rsid w:val="61E81685"/>
    <w:rsid w:val="6234239B"/>
    <w:rsid w:val="628E03EA"/>
    <w:rsid w:val="63B32018"/>
    <w:rsid w:val="641143D8"/>
    <w:rsid w:val="65073F3D"/>
    <w:rsid w:val="6531660D"/>
    <w:rsid w:val="656657F9"/>
    <w:rsid w:val="65E924CC"/>
    <w:rsid w:val="66427813"/>
    <w:rsid w:val="667A4711"/>
    <w:rsid w:val="67CA7E8D"/>
    <w:rsid w:val="68C9742F"/>
    <w:rsid w:val="68D3385B"/>
    <w:rsid w:val="692C36E0"/>
    <w:rsid w:val="69DD25C9"/>
    <w:rsid w:val="6B9E4BEE"/>
    <w:rsid w:val="6BE245B4"/>
    <w:rsid w:val="6BE602C2"/>
    <w:rsid w:val="6DD658DD"/>
    <w:rsid w:val="6F080EC6"/>
    <w:rsid w:val="71E64CC0"/>
    <w:rsid w:val="72751D57"/>
    <w:rsid w:val="728F48D8"/>
    <w:rsid w:val="72D074F8"/>
    <w:rsid w:val="732F549A"/>
    <w:rsid w:val="73300325"/>
    <w:rsid w:val="74D744B0"/>
    <w:rsid w:val="77616D91"/>
    <w:rsid w:val="796576D4"/>
    <w:rsid w:val="79911E2E"/>
    <w:rsid w:val="7B7F6234"/>
    <w:rsid w:val="7C75182B"/>
    <w:rsid w:val="7E476D4F"/>
    <w:rsid w:val="7ED858E1"/>
    <w:rsid w:val="7EE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2019-01-21T07:03:00Z</dcterms:created>
  <dc:creator>曾洁</dc:creator>
  <cp:lastModifiedBy>曾洁</cp:lastModifiedBy>
  <dcterms:modified xsi:type="dcterms:W3CDTF">2019-05-31T07:11:42Z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